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PARECER CME nº 009/2007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-1904</wp:posOffset>
            </wp:positionH>
            <wp:positionV relativeFrom="paragraph">
              <wp:posOffset>-1296034</wp:posOffset>
            </wp:positionV>
            <wp:extent cx="2016760" cy="91186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911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da Escola Municipal de Ensino Fundamental Castro Alves.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 ao Conselho Municipal de Educação para apreciação o texto regimental da Escola Municipal de Ensino Fundamental Castro Alves com organização curricular séries e anos.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 Regimento Escolar encaminhado disciplina o ensino fundamental de 8 (oito) e 9 (nove) anos.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 texto regimental foi realizada conforme Resolução CME nº 001/2005 e Resolução CME n.º 004/2007.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O Regimento Escolar atende aos critérios estabelecidos, de clareza e coerência estando de acordo com o disposto na legislação e normas vigentes.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 Face ao exposto a Comissão conclui que o Regimento Escolar está aprovado, ressalvados as possíveis incorreções de linguagem.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Das 3 (três) cópias originais do Regimento Escolar, homologadas, fica uma arquivada no Conselho Municipal de Educação e duas cópias serão enviadas à Secretaria Municipal de Educação e Pesquisa, sendo uma delas para escola.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901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Adelaide da Rosa Hoffman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Cristina Martins Krucinski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Elida Moura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Marisete Bergamaschi dos Santos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Rita de Cássia Dias Costa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 Maria Ramos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Aprovado em 31 de agosto  de 2007.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Rosa Maria Lippert Cardoso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Presidente CME-Cachoeirinha</w:t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2" w:top="1417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– 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E-mail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cme@educacao.cachoeirinha.rs.gov.br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@educacao.cachoeirinh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